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82" w:type="dxa"/>
        <w:tblInd w:w="-2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"/>
        <w:gridCol w:w="100"/>
        <w:gridCol w:w="871"/>
        <w:gridCol w:w="1575"/>
        <w:gridCol w:w="1410"/>
        <w:gridCol w:w="1605"/>
        <w:gridCol w:w="405"/>
        <w:gridCol w:w="840"/>
        <w:gridCol w:w="977"/>
        <w:gridCol w:w="1303"/>
        <w:gridCol w:w="16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082" w:type="dxa"/>
            <w:gridSpan w:val="11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仿宋" w:hAnsi="仿宋" w:eastAsia="仿宋" w:cs="宋体"/>
                <w:color w:val="auto"/>
                <w:sz w:val="72"/>
                <w:szCs w:val="7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1108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2020年度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信息报表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1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一、企业基本情况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经济类型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企业地址</w:t>
            </w:r>
          </w:p>
        </w:tc>
        <w:tc>
          <w:tcPr>
            <w:tcW w:w="68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邮政编码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办公电话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办公电话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1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企业网址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电子邮箱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传真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销售收入(万元)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期末从业人数(人)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利税总额(万元)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资产总计(万元)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60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其中：利润总额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负债合计(万元)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360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营业面积（含门市和库房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㎡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投产、营业时间：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二、粮油及主食品加工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产品品种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产品产量(吨)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生产能力(吨/日)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产品品种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产品产量(吨)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生产能力（吨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大  米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食用植物油合计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54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小麦粉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/>
              </w:rPr>
              <w:t>在合计中：</w:t>
            </w: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大豆油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95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挂  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菜籽油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40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方便面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花生油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82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米粉(米线)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棉籽油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25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方便米饭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棕榈油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6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速冻主食品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调和油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3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杂粮及制品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其它油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76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主食厨房产品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在合计中：小包装油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86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三、零售网点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城市网点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农村网点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286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示范店</w:t>
            </w:r>
          </w:p>
        </w:tc>
        <w:tc>
          <w:tcPr>
            <w:tcW w:w="12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示范店</w:t>
            </w:r>
          </w:p>
        </w:tc>
        <w:tc>
          <w:tcPr>
            <w:tcW w:w="13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示范店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10" w:firstLineChars="1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网点数（个）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网点营业面积(平方米)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网点从业人员(人)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销售收入(万元)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其中:粮油及食品销售收入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四、配送中心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仓储物流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销售收入(万元</w:t>
            </w: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仓容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万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亩</w:t>
            </w:r>
            <w:r>
              <w:rPr>
                <w:rStyle w:val="6"/>
                <w:rFonts w:hint="default"/>
                <w:color w:val="auto"/>
                <w:sz w:val="21"/>
                <w:szCs w:val="21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其中：粮油及食品销售收入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其中：油罐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3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大米配送量(吨)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仓库利用率（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小麦粉配送量(吨)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/>
              </w:rPr>
              <w:t>储存主要品种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食用植物油配送量(吨)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/>
              </w:rPr>
              <w:t>储存总量（万吨）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45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其他粮油及食品配送量(吨)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    其中：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国储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/油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  <w:t>、批发市场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Style w:val="6"/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Style w:val="6"/>
                <w:rFonts w:hint="eastAsia"/>
                <w:color w:val="auto"/>
                <w:sz w:val="21"/>
                <w:szCs w:val="21"/>
                <w:lang w:eastAsia="zh-CN"/>
              </w:rPr>
              <w:t>省储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/油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粮油批发交易总额（万元）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/油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189" w:hRule="atLeast"/>
        </w:trPr>
        <w:tc>
          <w:tcPr>
            <w:tcW w:w="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其中：成品粮油批发交易额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eastAsia="zh-CN"/>
              </w:rPr>
              <w:t>成品粮应急储备（万吨）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11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原粮、油料批发交易量(万吨)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840" w:firstLineChars="400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其中：国家级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auto"/>
          <w:trHeight w:val="211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成品粮批发交易量（万吨）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470" w:firstLineChars="700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省级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2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成品油批发交易量（万吨）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51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470" w:firstLineChars="700"/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其它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填表：                    审核：                      报送时间：       年      月     日</w:t>
      </w:r>
    </w:p>
    <w:p>
      <w:pPr>
        <w:wordWrap w:val="0"/>
        <w:jc w:val="right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（企业盖章）    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 xml:space="preserve">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549B8"/>
    <w:rsid w:val="055E011F"/>
    <w:rsid w:val="17F26DBB"/>
    <w:rsid w:val="26FC229E"/>
    <w:rsid w:val="328549B8"/>
    <w:rsid w:val="58A1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2021-03-17T06:46:00Z</dcterms:created>
  <dc:creator>Administrator</dc:creator>
  <cp:lastModifiedBy>Administrator</cp:lastModifiedBy>
  <dcterms:modified xsi:type="dcterms:W3CDTF">2021-03-17T07:11:26Z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